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367" w:type="dxa"/>
        <w:jc w:val="center"/>
        <w:tblInd w:w="-254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8"/>
        <w:gridCol w:w="2005"/>
        <w:gridCol w:w="686"/>
        <w:gridCol w:w="2072"/>
        <w:gridCol w:w="1050"/>
        <w:gridCol w:w="2482"/>
        <w:gridCol w:w="904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  <w:jc w:val="center"/>
        </w:trPr>
        <w:tc>
          <w:tcPr>
            <w:tcW w:w="103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医疗设备技</w:t>
            </w:r>
            <w:bookmarkStart w:id="0" w:name="_GoBack"/>
            <w:bookmarkEnd w:id="0"/>
            <w:r>
              <w:rPr>
                <w:rFonts w:hint="default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术需求确认表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设备名称</w:t>
            </w:r>
          </w:p>
        </w:tc>
        <w:tc>
          <w:tcPr>
            <w:tcW w:w="26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多镜头动作捕捉系统-三维运动分析系统</w:t>
            </w:r>
          </w:p>
        </w:tc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总数量（台/套）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1套</w:t>
            </w:r>
          </w:p>
        </w:tc>
        <w:tc>
          <w:tcPr>
            <w:tcW w:w="2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预算总金额（万元）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技术和性能参数名称</w:t>
            </w:r>
          </w:p>
        </w:tc>
        <w:tc>
          <w:tcPr>
            <w:tcW w:w="6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招标参数和性能要求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*1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基本要求</w:t>
            </w:r>
          </w:p>
        </w:tc>
        <w:tc>
          <w:tcPr>
            <w:tcW w:w="6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用于采集人体在行走跑步、跳跃等过程中的三维运动数据，完成运动生物力学信息的分析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资质认证</w:t>
            </w:r>
          </w:p>
        </w:tc>
        <w:tc>
          <w:tcPr>
            <w:tcW w:w="6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技术和性能参数</w:t>
            </w:r>
          </w:p>
        </w:tc>
        <w:tc>
          <w:tcPr>
            <w:tcW w:w="6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数据采集</w:t>
            </w:r>
          </w:p>
        </w:tc>
        <w:tc>
          <w:tcPr>
            <w:tcW w:w="6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·3.1.1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同步采集</w:t>
            </w:r>
          </w:p>
        </w:tc>
        <w:tc>
          <w:tcPr>
            <w:tcW w:w="6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具备视频图像摄像机与红外动捕采集器同步精度标定、同步采集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3.1.2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数据实时显示</w:t>
            </w:r>
          </w:p>
        </w:tc>
        <w:tc>
          <w:tcPr>
            <w:tcW w:w="6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具备，运动视频、三维数据曲线、三维模型同屏显示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·3.1.3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三维数据获取</w:t>
            </w:r>
          </w:p>
        </w:tc>
        <w:tc>
          <w:tcPr>
            <w:tcW w:w="6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具备在不贴标识点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或穿戴传感器的情况下，获取三维数据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3.1.4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骨架模型构建</w:t>
            </w:r>
          </w:p>
        </w:tc>
        <w:tc>
          <w:tcPr>
            <w:tcW w:w="6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具备建立反光标识点之间的骨架结构，并将散点数据建模为多刚体的骨架结构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数据分析</w:t>
            </w:r>
          </w:p>
        </w:tc>
        <w:tc>
          <w:tcPr>
            <w:tcW w:w="6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·3.2.1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人体模型解析识别</w:t>
            </w:r>
          </w:p>
        </w:tc>
        <w:tc>
          <w:tcPr>
            <w:tcW w:w="6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具备詹姆斯·海21点人体模型自动解析识别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3.2.2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运动器械解析识别</w:t>
            </w:r>
          </w:p>
        </w:tc>
        <w:tc>
          <w:tcPr>
            <w:tcW w:w="6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具备自动解析识别运动器械的功能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3.2.3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手工构造模型</w:t>
            </w:r>
          </w:p>
        </w:tc>
        <w:tc>
          <w:tcPr>
            <w:tcW w:w="6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具备手工构造任意形式人体模型及器械模型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3.2.4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生物力学通用模型</w:t>
            </w:r>
          </w:p>
        </w:tc>
        <w:tc>
          <w:tcPr>
            <w:tcW w:w="6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支持Helen Hayes、Rozzli等运动生物力学通用模型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3.3.1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解析数据手工修正</w:t>
            </w:r>
          </w:p>
        </w:tc>
        <w:tc>
          <w:tcPr>
            <w:tcW w:w="6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具备解析数据手工修正，包含但不仅限于曲线拟合、移除异常标记点、转换坐标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·3.3.2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帧同步</w:t>
            </w:r>
          </w:p>
        </w:tc>
        <w:tc>
          <w:tcPr>
            <w:tcW w:w="6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具备帧同步，关键帧模板制作、导出导入，关键帧标记和导出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3.3.3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三维运动生物力学分析</w:t>
            </w:r>
          </w:p>
        </w:tc>
        <w:tc>
          <w:tcPr>
            <w:tcW w:w="6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具备三维运动生物力学基础分析，至少包含各关节点和重心的位移、速度、加速度，以及关节向量角度、角速度、角加速度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3.3.4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模型展示</w:t>
            </w:r>
          </w:p>
        </w:tc>
        <w:tc>
          <w:tcPr>
            <w:tcW w:w="6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具备三维模型坐标平移、旋转展示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·3.3.5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系统本地云解析</w:t>
            </w:r>
          </w:p>
        </w:tc>
        <w:tc>
          <w:tcPr>
            <w:tcW w:w="6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具备本地云解析，通过搭载IOS/Android操作系统的设备直接进行拍摄录制，所解析视频及人体关键点数据自动导入系统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3.3.6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分析报告生成</w:t>
            </w:r>
          </w:p>
        </w:tc>
        <w:tc>
          <w:tcPr>
            <w:tcW w:w="6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具备一键生成自动化步态报告、跑步报告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3.4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软件扩展性</w:t>
            </w:r>
          </w:p>
        </w:tc>
        <w:tc>
          <w:tcPr>
            <w:tcW w:w="6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具备SDK二次开发，支持C/C++、.NET、Python、LabView、MatLab等语言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同步触发装置</w:t>
            </w:r>
          </w:p>
        </w:tc>
        <w:tc>
          <w:tcPr>
            <w:tcW w:w="6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具备，可触发其他平台设备或被触发，如测力台、表面肌电等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3.6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设备不良事件情况</w:t>
            </w:r>
          </w:p>
        </w:tc>
        <w:tc>
          <w:tcPr>
            <w:tcW w:w="6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厂家自报设备近三年不良事件情况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配置需求</w:t>
            </w:r>
          </w:p>
        </w:tc>
        <w:tc>
          <w:tcPr>
            <w:tcW w:w="6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*4.1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软件</w:t>
            </w:r>
          </w:p>
        </w:tc>
        <w:tc>
          <w:tcPr>
            <w:tcW w:w="6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采集分析建模软件1套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4.2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硬件</w:t>
            </w:r>
          </w:p>
        </w:tc>
        <w:tc>
          <w:tcPr>
            <w:tcW w:w="6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·4.2.1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动作捕捉摄像机4台</w:t>
            </w:r>
          </w:p>
        </w:tc>
        <w:tc>
          <w:tcPr>
            <w:tcW w:w="6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≥4台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·4.2.2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红外动作捕捉采集器</w:t>
            </w:r>
          </w:p>
        </w:tc>
        <w:tc>
          <w:tcPr>
            <w:tcW w:w="6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≥8台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*4.2.3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配套线缆</w:t>
            </w:r>
          </w:p>
        </w:tc>
        <w:tc>
          <w:tcPr>
            <w:tcW w:w="6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≥1套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*4.2.4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多信号同步器</w:t>
            </w:r>
          </w:p>
        </w:tc>
        <w:tc>
          <w:tcPr>
            <w:tcW w:w="6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≥1台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*4.2.5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台式工作站</w:t>
            </w:r>
          </w:p>
        </w:tc>
        <w:tc>
          <w:tcPr>
            <w:tcW w:w="6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≥1台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*4.2.6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标定器</w:t>
            </w:r>
          </w:p>
        </w:tc>
        <w:tc>
          <w:tcPr>
            <w:tcW w:w="6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≥1套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售后条款</w:t>
            </w:r>
          </w:p>
        </w:tc>
        <w:tc>
          <w:tcPr>
            <w:tcW w:w="6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*5.1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原厂保修年限</w:t>
            </w:r>
          </w:p>
        </w:tc>
        <w:tc>
          <w:tcPr>
            <w:tcW w:w="6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≥3年，保修期内开机率不低于95%（按365日/年计算，含节假日)，未达到要求的开机率天数，按双倍天数顺延保修期。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*5.2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零配件支持</w:t>
            </w:r>
          </w:p>
        </w:tc>
        <w:tc>
          <w:tcPr>
            <w:tcW w:w="6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消耗性配件（年平均更换大于1次的配件）和高值配件（价格大于设备成交价5%以上）的报价清单，且高值配件报价之和不得高于设备成交价的110%，不在上述要求配件清单内的消耗性配件和高值配件视为免费提供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5.3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零配件保证供应时长</w:t>
            </w:r>
          </w:p>
        </w:tc>
        <w:tc>
          <w:tcPr>
            <w:tcW w:w="6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厂家自报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5.4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到位维修响应</w:t>
            </w:r>
          </w:p>
        </w:tc>
        <w:tc>
          <w:tcPr>
            <w:tcW w:w="6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维修到达现场时间≤0.5个工作日（京内）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*5.5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保修期外维修费用</w:t>
            </w:r>
          </w:p>
        </w:tc>
        <w:tc>
          <w:tcPr>
            <w:tcW w:w="6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提供免费保修期外的年度整机保修费用价格，提供维修工时费计算方法及价格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·5.6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技术支持和服务网点</w:t>
            </w:r>
          </w:p>
        </w:tc>
        <w:tc>
          <w:tcPr>
            <w:tcW w:w="6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提供全国主要城市售后服务网点及售后人员数量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·5.7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升级与软件维护</w:t>
            </w:r>
          </w:p>
        </w:tc>
        <w:tc>
          <w:tcPr>
            <w:tcW w:w="6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保修期内免费升级和软件维护；保修期外，原软件维护仅收工时费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·5.8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专用工具、资料及其它</w:t>
            </w:r>
          </w:p>
        </w:tc>
        <w:tc>
          <w:tcPr>
            <w:tcW w:w="6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提供设备配套的维修专用工具，资料（操作手册、维修手册等）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·5.9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培训</w:t>
            </w:r>
          </w:p>
        </w:tc>
        <w:tc>
          <w:tcPr>
            <w:tcW w:w="6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提供使用培训和工程师原厂培训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5.10 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交货期</w:t>
            </w:r>
          </w:p>
        </w:tc>
        <w:tc>
          <w:tcPr>
            <w:tcW w:w="62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合同签订后3个月内交货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备注：</w:t>
            </w:r>
            <w:r>
              <w:rPr>
                <w:rStyle w:val="7"/>
                <w:rFonts w:eastAsia="宋体"/>
                <w:bdr w:val="none" w:color="auto" w:sz="0" w:space="0"/>
                <w:lang w:val="en-US" w:eastAsia="zh-CN" w:bidi="ar"/>
              </w:rPr>
              <w:t xml:space="preserve">1. </w:t>
            </w:r>
            <w:r>
              <w:rPr>
                <w:rStyle w:val="6"/>
                <w:bdr w:val="none" w:color="auto" w:sz="0" w:space="0"/>
                <w:lang w:val="en-US" w:eastAsia="zh-CN" w:bidi="ar"/>
              </w:rPr>
              <w:t>加注“*”号的技术指标为关键指标，≥1项未达到招标文件要求，即做废标处理。</w:t>
            </w:r>
            <w:r>
              <w:rPr>
                <w:rStyle w:val="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6"/>
                <w:bdr w:val="none" w:color="auto" w:sz="0" w:space="0"/>
                <w:lang w:val="en-US" w:eastAsia="zh-CN" w:bidi="ar"/>
              </w:rPr>
              <w:t xml:space="preserve">      2.加注“·”号的技术指标为重要指标。</w:t>
            </w:r>
            <w:r>
              <w:rPr>
                <w:rStyle w:val="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6"/>
                <w:bdr w:val="none" w:color="auto" w:sz="0" w:space="0"/>
                <w:lang w:val="en-US" w:eastAsia="zh-CN" w:bidi="ar"/>
              </w:rPr>
              <w:t xml:space="preserve">      3.加注“*”、“·”号的技术指标均需投标企业提供证明材料。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方正小标宋简体">
    <w:altName w:val="宋体-方正超大字符集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294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4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5">
    <w:name w:val="font161"/>
    <w:basedOn w:val="3"/>
    <w:uiPriority w:val="0"/>
    <w:rPr>
      <w:rFonts w:ascii="Wingdings 2" w:hAnsi="Wingdings 2" w:eastAsia="Wingdings 2" w:cs="Wingdings 2"/>
      <w:color w:val="000000"/>
      <w:sz w:val="22"/>
      <w:szCs w:val="22"/>
      <w:u w:val="none"/>
    </w:rPr>
  </w:style>
  <w:style w:type="character" w:customStyle="1" w:styleId="6">
    <w:name w:val="font9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7">
    <w:name w:val="font171"/>
    <w:basedOn w:val="3"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2023-07-04T09:18:37Z</dcterms:created>
  <dc:creator>doctor</dc:creator>
  <cp:lastModifiedBy>doctor</cp:lastModifiedBy>
  <dcterms:modified xsi:type="dcterms:W3CDTF">2023-07-04T09:23:12Z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